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6A" w:rsidRPr="0083151E" w:rsidRDefault="00A43D6A" w:rsidP="00A43D6A">
      <w:pPr>
        <w:spacing w:line="360" w:lineRule="auto"/>
        <w:contextualSpacing/>
        <w:jc w:val="center"/>
        <w:rPr>
          <w:b/>
          <w:bCs/>
        </w:rPr>
      </w:pPr>
      <w:r w:rsidRPr="0083151E">
        <w:rPr>
          <w:b/>
          <w:bCs/>
        </w:rPr>
        <w:t>АННОТАЦИЯ РАБОЧЕЙ ПРОГРАММЫ УЧЕБНОЙ ДИСЦИПЛИНЫ</w:t>
      </w:r>
    </w:p>
    <w:p w:rsidR="00A43D6A" w:rsidRPr="0083151E" w:rsidRDefault="00257BC2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caps/>
        </w:rPr>
      </w:pPr>
      <w:r w:rsidRPr="0083151E">
        <w:rPr>
          <w:b/>
          <w:caps/>
        </w:rPr>
        <w:t xml:space="preserve">ОП 08 </w:t>
      </w:r>
      <w:r w:rsidR="00A43D6A" w:rsidRPr="0083151E">
        <w:rPr>
          <w:b/>
          <w:caps/>
        </w:rPr>
        <w:t>Инженерная компьютерная графика</w:t>
      </w:r>
    </w:p>
    <w:p w:rsidR="00A43D6A" w:rsidRPr="0083151E" w:rsidRDefault="00A43D6A" w:rsidP="00A43D6A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83151E">
        <w:rPr>
          <w:b/>
        </w:rPr>
        <w:t>Область применения программы</w:t>
      </w:r>
    </w:p>
    <w:p w:rsidR="0083151E" w:rsidRPr="0083151E" w:rsidRDefault="0083151E" w:rsidP="00A43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</w:pPr>
      <w:r>
        <w:tab/>
      </w:r>
      <w:r w:rsidR="00A43D6A" w:rsidRPr="0083151E">
        <w:t xml:space="preserve">Программа учебной дисциплины «Инженерная компьютерная графика» является частью профессиональной образовательной программы в соответствии с ФГОС по специальности СПО </w:t>
      </w:r>
    </w:p>
    <w:p w:rsidR="00A43D6A" w:rsidRPr="0083151E" w:rsidRDefault="0083151E" w:rsidP="00A43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</w:pPr>
      <w:r w:rsidRPr="0083151E">
        <w:tab/>
      </w:r>
      <w:r w:rsidR="00A43D6A" w:rsidRPr="0083151E">
        <w:t xml:space="preserve">09.02.02 Компьютерные сети. </w:t>
      </w:r>
    </w:p>
    <w:p w:rsidR="00A43D6A" w:rsidRPr="0083151E" w:rsidRDefault="0083151E" w:rsidP="00A43D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contextualSpacing/>
        <w:jc w:val="both"/>
      </w:pPr>
      <w:r>
        <w:tab/>
      </w:r>
      <w:r w:rsidR="00A43D6A" w:rsidRPr="0083151E"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компьютерных сетей при наличии среднего (полного) общего образования. Опыт работы не требуется. </w:t>
      </w:r>
    </w:p>
    <w:p w:rsidR="00A43D6A" w:rsidRDefault="00A43D6A" w:rsidP="0083151E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3151E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83151E">
        <w:t xml:space="preserve">учебная дисциплина входит в </w:t>
      </w:r>
      <w:proofErr w:type="spellStart"/>
      <w:r w:rsidRPr="0083151E">
        <w:t>общепрофессиональный</w:t>
      </w:r>
      <w:proofErr w:type="spellEnd"/>
      <w:r w:rsidRPr="0083151E">
        <w:t xml:space="preserve"> цикл</w:t>
      </w:r>
      <w:r w:rsidR="0083151E">
        <w:t xml:space="preserve"> (индекс по учебному плану ОП.08).</w:t>
      </w:r>
      <w:r w:rsidRPr="0083151E">
        <w:t xml:space="preserve"> </w:t>
      </w:r>
    </w:p>
    <w:p w:rsidR="0083151E" w:rsidRPr="0083151E" w:rsidRDefault="0083151E" w:rsidP="008315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t xml:space="preserve"> схемы и чертежи по специальности с использованием прикладных программных средств.</w:t>
      </w:r>
    </w:p>
    <w:p w:rsidR="00A43D6A" w:rsidRPr="0083151E" w:rsidRDefault="0083151E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>
        <w:t xml:space="preserve">  -</w:t>
      </w:r>
      <w:r w:rsidR="00A43D6A" w:rsidRPr="0083151E">
        <w:t>выполнять графическую работу по заданным параметрам</w:t>
      </w: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rPr>
          <w:b/>
          <w:i/>
        </w:rPr>
        <w:t>должен знать</w:t>
      </w:r>
      <w:r w:rsidRPr="0083151E">
        <w:t>:</w:t>
      </w: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t xml:space="preserve">  средства инженерной и компьютерной графики;</w:t>
      </w: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t xml:space="preserve">  методы и приёмы выполнения схем электрического оборудования и объектов сетевой инфраструктуры</w:t>
      </w:r>
      <w:proofErr w:type="gramStart"/>
      <w:r w:rsidRPr="0083151E">
        <w:t xml:space="preserve"> ;</w:t>
      </w:r>
      <w:proofErr w:type="gramEnd"/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t xml:space="preserve">  основные функциональные возможности современных графических систем;</w:t>
      </w: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t xml:space="preserve">  моделирование в рамках графических систем.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5173"/>
        <w:gridCol w:w="2687"/>
      </w:tblGrid>
      <w:tr w:rsidR="00257BC2" w:rsidRPr="0083151E" w:rsidTr="00257BC2">
        <w:trPr>
          <w:trHeight w:val="796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BC2" w:rsidRPr="0083151E" w:rsidRDefault="00257BC2" w:rsidP="00DA2D9C">
            <w:pPr>
              <w:jc w:val="center"/>
              <w:rPr>
                <w:b/>
                <w:bCs/>
              </w:rPr>
            </w:pPr>
            <w:r w:rsidRPr="0083151E">
              <w:rPr>
                <w:b/>
                <w:bCs/>
              </w:rPr>
              <w:t xml:space="preserve">Результаты </w:t>
            </w:r>
          </w:p>
          <w:p w:rsidR="00257BC2" w:rsidRPr="0083151E" w:rsidRDefault="00257BC2" w:rsidP="00DA2D9C">
            <w:pPr>
              <w:jc w:val="center"/>
              <w:rPr>
                <w:b/>
                <w:bCs/>
              </w:rPr>
            </w:pPr>
            <w:r w:rsidRPr="0083151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BC2" w:rsidRPr="0083151E" w:rsidRDefault="00257BC2" w:rsidP="00DA2D9C">
            <w:pPr>
              <w:jc w:val="center"/>
              <w:rPr>
                <w:bCs/>
              </w:rPr>
            </w:pPr>
            <w:r w:rsidRPr="0083151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BC2" w:rsidRPr="0083151E" w:rsidRDefault="00257BC2" w:rsidP="00DA2D9C">
            <w:pPr>
              <w:jc w:val="center"/>
              <w:rPr>
                <w:b/>
                <w:bCs/>
              </w:rPr>
            </w:pPr>
            <w:r w:rsidRPr="0083151E">
              <w:rPr>
                <w:b/>
              </w:rPr>
              <w:t xml:space="preserve">Формы и методы контроля и оценки </w:t>
            </w: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C2" w:rsidRPr="0083151E" w:rsidRDefault="00257BC2" w:rsidP="00DA2D9C">
            <w:pPr>
              <w:pStyle w:val="a6"/>
              <w:widowControl w:val="0"/>
              <w:tabs>
                <w:tab w:val="left" w:pos="900"/>
              </w:tabs>
              <w:ind w:left="0" w:firstLine="0"/>
              <w:jc w:val="both"/>
            </w:pPr>
            <w:r w:rsidRPr="0083151E"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257BC2" w:rsidRPr="0083151E" w:rsidRDefault="00257BC2" w:rsidP="00DA2D9C">
            <w:pPr>
              <w:jc w:val="both"/>
              <w:rPr>
                <w:bCs/>
                <w:i/>
              </w:rPr>
            </w:pP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tabs>
                <w:tab w:val="left" w:pos="252"/>
              </w:tabs>
              <w:jc w:val="both"/>
            </w:pPr>
            <w:r w:rsidRPr="0083151E">
              <w:t>– демонстрация интереса к будущей профессии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BC2" w:rsidRPr="0083151E" w:rsidRDefault="00257BC2" w:rsidP="00DA2D9C">
            <w:pPr>
              <w:jc w:val="both"/>
              <w:rPr>
                <w:bCs/>
                <w:i/>
                <w:highlight w:val="yellow"/>
              </w:rPr>
            </w:pPr>
            <w:r w:rsidRPr="0083151E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C2" w:rsidRPr="0083151E" w:rsidRDefault="00257BC2" w:rsidP="00DA2D9C">
            <w:pPr>
              <w:pStyle w:val="a6"/>
              <w:widowControl w:val="0"/>
              <w:ind w:left="0" w:firstLine="0"/>
              <w:jc w:val="both"/>
            </w:pPr>
            <w:r w:rsidRPr="0083151E">
              <w:t xml:space="preserve">ОК 2. Организовывать собственную деятельность, определять методы и способы выполнения </w:t>
            </w:r>
            <w:r w:rsidRPr="0083151E">
              <w:lastRenderedPageBreak/>
              <w:t>профессиональных задач, оценивать их эффективность и качество.</w:t>
            </w:r>
          </w:p>
          <w:p w:rsidR="00257BC2" w:rsidRPr="0083151E" w:rsidRDefault="00257BC2" w:rsidP="00DA2D9C">
            <w:pPr>
              <w:jc w:val="both"/>
              <w:rPr>
                <w:bCs/>
                <w:i/>
              </w:rPr>
            </w:pP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jc w:val="both"/>
            </w:pPr>
            <w:r w:rsidRPr="0083151E">
              <w:lastRenderedPageBreak/>
              <w:t>–</w:t>
            </w:r>
            <w:r w:rsidRPr="0083151E">
              <w:rPr>
                <w:bCs/>
                <w:color w:val="000000"/>
              </w:rPr>
              <w:t>обоснованность постановки цели, выбора и применения</w:t>
            </w:r>
            <w:r w:rsidRPr="0083151E">
              <w:rPr>
                <w:bCs/>
              </w:rPr>
              <w:t xml:space="preserve"> методов и способов решения профессиональных задач в области разработки </w:t>
            </w:r>
            <w:r w:rsidRPr="0083151E">
              <w:t>методов, средств и информационно-коммуникационных технологий;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BC2" w:rsidRPr="0083151E" w:rsidRDefault="00257BC2" w:rsidP="00DA2D9C">
            <w:pPr>
              <w:widowControl w:val="0"/>
              <w:suppressAutoHyphens/>
              <w:ind w:left="-103"/>
              <w:jc w:val="both"/>
            </w:pPr>
            <w:proofErr w:type="spellStart"/>
            <w:r w:rsidRPr="0083151E">
              <w:t>Тренинговыеупражнения</w:t>
            </w:r>
            <w:proofErr w:type="spellEnd"/>
            <w:r w:rsidRPr="0083151E">
              <w:t>.</w:t>
            </w:r>
          </w:p>
          <w:p w:rsidR="00257BC2" w:rsidRPr="0083151E" w:rsidRDefault="00257BC2" w:rsidP="00DA2D9C">
            <w:pPr>
              <w:widowControl w:val="0"/>
              <w:suppressAutoHyphens/>
              <w:ind w:left="-103"/>
              <w:jc w:val="both"/>
              <w:rPr>
                <w:bCs/>
              </w:rPr>
            </w:pPr>
            <w:proofErr w:type="spellStart"/>
            <w:r w:rsidRPr="0083151E">
              <w:rPr>
                <w:bCs/>
              </w:rPr>
              <w:t>Самоценка</w:t>
            </w:r>
            <w:proofErr w:type="spellEnd"/>
            <w:r w:rsidRPr="0083151E">
              <w:rPr>
                <w:bCs/>
              </w:rPr>
              <w:t xml:space="preserve"> на практических занятиях при выполнении работ</w:t>
            </w:r>
          </w:p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lastRenderedPageBreak/>
              <w:t xml:space="preserve">Наблюдение </w:t>
            </w:r>
            <w:r w:rsidRPr="0083151E">
              <w:rPr>
                <w:color w:val="000000"/>
              </w:rPr>
              <w:t>на практических занятиях и в ходе практики</w:t>
            </w:r>
            <w:r w:rsidRPr="0083151E">
              <w:rPr>
                <w:bCs/>
              </w:rPr>
              <w:t>. Самооценка.</w:t>
            </w: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C2" w:rsidRPr="0083151E" w:rsidRDefault="00257BC2" w:rsidP="00DA2D9C">
            <w:pPr>
              <w:pStyle w:val="a6"/>
              <w:widowControl w:val="0"/>
              <w:ind w:left="0" w:firstLine="0"/>
              <w:jc w:val="both"/>
            </w:pPr>
            <w:r w:rsidRPr="0083151E">
              <w:lastRenderedPageBreak/>
              <w:t>ОК 3. Решать проблемы, оценивать риски и принимать решения в нестандартных ситуациях.</w:t>
            </w:r>
          </w:p>
          <w:p w:rsidR="00257BC2" w:rsidRPr="0083151E" w:rsidRDefault="00257BC2" w:rsidP="00DA2D9C">
            <w:pPr>
              <w:jc w:val="both"/>
              <w:rPr>
                <w:bCs/>
                <w:i/>
              </w:rPr>
            </w:pP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autoSpaceDE w:val="0"/>
              <w:autoSpaceDN w:val="0"/>
              <w:adjustRightInd w:val="0"/>
              <w:ind w:firstLine="34"/>
              <w:jc w:val="both"/>
            </w:pPr>
            <w:r w:rsidRPr="0083151E">
              <w:t xml:space="preserve">–  самостоятельность принятия решений в стандартных </w:t>
            </w:r>
            <w:r w:rsidRPr="0083151E">
              <w:rPr>
                <w:bCs/>
              </w:rPr>
              <w:t xml:space="preserve">и нестандартных </w:t>
            </w:r>
            <w:r w:rsidRPr="0083151E">
              <w:t xml:space="preserve">профессиональных ситуациях, </w:t>
            </w:r>
          </w:p>
          <w:p w:rsidR="00257BC2" w:rsidRPr="0083151E" w:rsidRDefault="00257BC2" w:rsidP="00DA2D9C">
            <w:pPr>
              <w:autoSpaceDE w:val="0"/>
              <w:autoSpaceDN w:val="0"/>
              <w:adjustRightInd w:val="0"/>
              <w:ind w:firstLine="34"/>
              <w:jc w:val="both"/>
            </w:pPr>
            <w:r w:rsidRPr="0083151E">
              <w:t>обоснованность оценки рисков  при принятии решений</w:t>
            </w:r>
            <w:proofErr w:type="gramStart"/>
            <w:r w:rsidRPr="0083151E">
              <w:t xml:space="preserve"> ;</w:t>
            </w:r>
            <w:proofErr w:type="gramEnd"/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BC2" w:rsidRPr="0083151E" w:rsidRDefault="00257BC2" w:rsidP="00DA2D9C">
            <w:pPr>
              <w:widowControl w:val="0"/>
              <w:suppressAutoHyphens/>
              <w:ind w:left="-103"/>
              <w:jc w:val="both"/>
            </w:pPr>
            <w:proofErr w:type="spellStart"/>
            <w:r w:rsidRPr="0083151E">
              <w:t>Тренинговые</w:t>
            </w:r>
            <w:proofErr w:type="spellEnd"/>
            <w:r w:rsidRPr="0083151E">
              <w:t xml:space="preserve"> упражнения.</w:t>
            </w:r>
          </w:p>
          <w:p w:rsidR="00257BC2" w:rsidRPr="0083151E" w:rsidRDefault="00257BC2" w:rsidP="00DA2D9C">
            <w:pPr>
              <w:widowControl w:val="0"/>
              <w:suppressAutoHyphens/>
              <w:ind w:left="-103"/>
              <w:jc w:val="both"/>
              <w:rPr>
                <w:bCs/>
              </w:rPr>
            </w:pPr>
            <w:proofErr w:type="spellStart"/>
            <w:r w:rsidRPr="0083151E">
              <w:rPr>
                <w:bCs/>
              </w:rPr>
              <w:t>Самоценка</w:t>
            </w:r>
            <w:proofErr w:type="spellEnd"/>
            <w:r w:rsidRPr="0083151E">
              <w:rPr>
                <w:bCs/>
              </w:rPr>
              <w:t xml:space="preserve"> на практических занятиях при выполнении работ</w:t>
            </w: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pStyle w:val="a6"/>
              <w:widowControl w:val="0"/>
              <w:ind w:left="0" w:firstLine="0"/>
              <w:jc w:val="both"/>
            </w:pPr>
            <w:r w:rsidRPr="0083151E"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jc w:val="both"/>
            </w:pPr>
            <w:r w:rsidRPr="0083151E">
              <w:t>–</w:t>
            </w:r>
            <w:r w:rsidRPr="0083151E">
              <w:rPr>
                <w:bCs/>
                <w:color w:val="000000"/>
              </w:rPr>
              <w:t>эффективность</w:t>
            </w:r>
            <w:r w:rsidRPr="0083151E">
              <w:rPr>
                <w:bCs/>
              </w:rPr>
              <w:t xml:space="preserve"> отбора необходимой информации </w:t>
            </w:r>
            <w:r w:rsidRPr="0083151E">
              <w:t xml:space="preserve">для своевременного выполнения профессиональных задач, </w:t>
            </w:r>
          </w:p>
          <w:p w:rsidR="00257BC2" w:rsidRPr="0083151E" w:rsidRDefault="00257BC2" w:rsidP="00DA2D9C">
            <w:pPr>
              <w:jc w:val="both"/>
              <w:rPr>
                <w:bCs/>
              </w:rPr>
            </w:pPr>
            <w:r w:rsidRPr="0083151E">
              <w:t>– с</w:t>
            </w:r>
            <w:r w:rsidRPr="0083151E">
              <w:rPr>
                <w:bCs/>
              </w:rPr>
              <w:t xml:space="preserve">истемность проведения анализа и оценки информации </w:t>
            </w:r>
            <w:r w:rsidRPr="0083151E">
              <w:t>для эффективного выполнения поставленных  задач, для повышения профессионального и личностного развития.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Экспертная оценка в ходе выполнения исследовательской и проектной работы.</w:t>
            </w:r>
          </w:p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Самоконтроль в ходе постановки и решения проблем.</w:t>
            </w: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C2" w:rsidRPr="0083151E" w:rsidRDefault="00257BC2" w:rsidP="00DA2D9C">
            <w:pPr>
              <w:pStyle w:val="msonormalbullet2gifbullet1gif"/>
              <w:widowControl w:val="0"/>
              <w:jc w:val="both"/>
            </w:pPr>
            <w:r w:rsidRPr="0083151E"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257BC2" w:rsidRPr="0083151E" w:rsidRDefault="00257BC2" w:rsidP="00DA2D9C">
            <w:pPr>
              <w:pStyle w:val="msonormalbullet2gifbullet3gif"/>
              <w:widowControl w:val="0"/>
              <w:ind w:firstLine="720"/>
              <w:jc w:val="both"/>
            </w:pP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tabs>
                <w:tab w:val="left" w:pos="252"/>
              </w:tabs>
              <w:jc w:val="both"/>
              <w:rPr>
                <w:bCs/>
              </w:rPr>
            </w:pPr>
            <w:r w:rsidRPr="0083151E">
              <w:t xml:space="preserve">– </w:t>
            </w:r>
            <w:r w:rsidRPr="0083151E">
              <w:rPr>
                <w:bCs/>
              </w:rPr>
              <w:t>оперативность</w:t>
            </w:r>
            <w:r w:rsidRPr="0083151E">
              <w:t xml:space="preserve"> использования информационно-коммуникационных технологий для решения нетиповых профессиональных задач;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BC2" w:rsidRPr="0083151E" w:rsidRDefault="00257BC2" w:rsidP="00DA2D9C">
            <w:pPr>
              <w:widowControl w:val="0"/>
              <w:suppressAutoHyphens/>
              <w:ind w:left="-103"/>
              <w:jc w:val="both"/>
            </w:pPr>
            <w:r w:rsidRPr="0083151E">
              <w:t>Экспертная оценка презентаций к учебным занятиям, выступлениям.</w:t>
            </w:r>
          </w:p>
          <w:p w:rsidR="00257BC2" w:rsidRPr="0083151E" w:rsidRDefault="00257BC2" w:rsidP="00DA2D9C">
            <w:pPr>
              <w:widowControl w:val="0"/>
              <w:suppressAutoHyphens/>
              <w:ind w:left="-103"/>
              <w:jc w:val="both"/>
              <w:rPr>
                <w:bCs/>
              </w:rPr>
            </w:pPr>
            <w:r w:rsidRPr="0083151E">
              <w:t xml:space="preserve">Экспертная оценка </w:t>
            </w:r>
            <w:r w:rsidRPr="0083151E">
              <w:rPr>
                <w:bCs/>
              </w:rPr>
              <w:t>методических разработок с использованием ИКТ.</w:t>
            </w: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C2" w:rsidRPr="0083151E" w:rsidRDefault="00257BC2" w:rsidP="00DA2D9C">
            <w:pPr>
              <w:pStyle w:val="msonormalbullet2gifbullet1gif"/>
              <w:widowControl w:val="0"/>
              <w:jc w:val="both"/>
            </w:pPr>
            <w:r w:rsidRPr="0083151E">
              <w:t>ОК 6. 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257BC2" w:rsidRPr="0083151E" w:rsidRDefault="00257BC2" w:rsidP="00DA2D9C">
            <w:pPr>
              <w:pStyle w:val="msonormalbullet2gifbullet3gif"/>
              <w:widowControl w:val="0"/>
              <w:ind w:firstLine="720"/>
              <w:jc w:val="both"/>
            </w:pP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tabs>
                <w:tab w:val="left" w:pos="252"/>
              </w:tabs>
              <w:jc w:val="both"/>
              <w:rPr>
                <w:bCs/>
              </w:rPr>
            </w:pPr>
            <w:r w:rsidRPr="0083151E">
              <w:t xml:space="preserve">– эффективность </w:t>
            </w:r>
            <w:r w:rsidRPr="0083151E">
              <w:rPr>
                <w:bCs/>
              </w:rPr>
              <w:t>соблюдения мер конфиденциальности и информационной безопасности;</w:t>
            </w:r>
          </w:p>
          <w:p w:rsidR="00257BC2" w:rsidRPr="0083151E" w:rsidRDefault="00257BC2" w:rsidP="00DA2D9C">
            <w:pPr>
              <w:jc w:val="both"/>
              <w:rPr>
                <w:color w:val="000000"/>
                <w:spacing w:val="-1"/>
              </w:rPr>
            </w:pPr>
            <w:r w:rsidRPr="0083151E">
              <w:t xml:space="preserve">– </w:t>
            </w:r>
            <w:r w:rsidRPr="0083151E">
              <w:rPr>
                <w:bCs/>
              </w:rPr>
              <w:t xml:space="preserve">эффективность взаимодействия при разработке учебно-методических материалов и организации методической работы с участниками педагогического процесса: </w:t>
            </w:r>
            <w:r w:rsidRPr="0083151E">
              <w:rPr>
                <w:color w:val="000000"/>
                <w:spacing w:val="-1"/>
              </w:rPr>
              <w:t xml:space="preserve">руководителями, методистами, </w:t>
            </w:r>
            <w:r w:rsidRPr="0083151E">
              <w:rPr>
                <w:bCs/>
              </w:rPr>
              <w:t>педагогами, обучающимися;</w:t>
            </w:r>
          </w:p>
          <w:p w:rsidR="00257BC2" w:rsidRPr="0083151E" w:rsidRDefault="00257BC2" w:rsidP="00DA2D9C">
            <w:pPr>
              <w:jc w:val="both"/>
              <w:rPr>
                <w:color w:val="000000"/>
                <w:spacing w:val="-1"/>
              </w:rPr>
            </w:pPr>
            <w:r w:rsidRPr="0083151E">
              <w:t>– о</w:t>
            </w:r>
            <w:r w:rsidRPr="0083151E">
              <w:rPr>
                <w:color w:val="000000"/>
                <w:spacing w:val="-1"/>
              </w:rPr>
              <w:t>боснованность выбора тактики коллективного взаимодействия при выполнении проектных и исследовательских заданий;</w:t>
            </w:r>
          </w:p>
          <w:p w:rsidR="00257BC2" w:rsidRPr="0083151E" w:rsidRDefault="00257BC2" w:rsidP="00DA2D9C">
            <w:pPr>
              <w:jc w:val="both"/>
            </w:pPr>
            <w:r w:rsidRPr="0083151E">
              <w:t>– о</w:t>
            </w:r>
            <w:r w:rsidRPr="0083151E">
              <w:rPr>
                <w:color w:val="000000"/>
                <w:spacing w:val="-1"/>
              </w:rPr>
              <w:t>птимальность распределения ресурсов в команде.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Наблюдение и оценка на практических занятиях, тренингах в процессе  учебной и производственной практики</w:t>
            </w:r>
          </w:p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Оценка действий студента в ходе деловой игры.</w:t>
            </w:r>
          </w:p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Наблюдение за ходом коллективного проектирования</w:t>
            </w:r>
            <w:proofErr w:type="gramStart"/>
            <w:r w:rsidRPr="0083151E">
              <w:rPr>
                <w:bCs/>
              </w:rPr>
              <w:t xml:space="preserve"> .</w:t>
            </w:r>
            <w:proofErr w:type="gramEnd"/>
          </w:p>
          <w:p w:rsidR="00257BC2" w:rsidRPr="0083151E" w:rsidRDefault="00257BC2" w:rsidP="00DA2D9C">
            <w:pPr>
              <w:jc w:val="both"/>
              <w:rPr>
                <w:bCs/>
                <w:highlight w:val="yellow"/>
              </w:rPr>
            </w:pP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C2" w:rsidRPr="0083151E" w:rsidRDefault="00257BC2" w:rsidP="00DA2D9C">
            <w:pPr>
              <w:pStyle w:val="msonormalbullet2gifbullet1gif"/>
              <w:widowControl w:val="0"/>
              <w:jc w:val="both"/>
            </w:pPr>
            <w:r w:rsidRPr="0083151E">
              <w:t xml:space="preserve">ОК 7. Ставить цели, мотивировать деятельность подчиненных, организовывать и контролировать их </w:t>
            </w:r>
            <w:r w:rsidRPr="0083151E">
              <w:lastRenderedPageBreak/>
              <w:t>работу с принятием на себя ответственности за результат выполнения заданий.</w:t>
            </w:r>
          </w:p>
          <w:p w:rsidR="00257BC2" w:rsidRPr="0083151E" w:rsidRDefault="00257BC2" w:rsidP="00DA2D9C">
            <w:pPr>
              <w:pStyle w:val="msonormalbullet2gifbullet3gif"/>
              <w:widowControl w:val="0"/>
              <w:ind w:firstLine="720"/>
              <w:jc w:val="both"/>
            </w:pP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jc w:val="both"/>
              <w:rPr>
                <w:bCs/>
              </w:rPr>
            </w:pPr>
            <w:r w:rsidRPr="0083151E">
              <w:lastRenderedPageBreak/>
              <w:t xml:space="preserve">– результативность </w:t>
            </w:r>
            <w:r w:rsidRPr="0083151E">
              <w:rPr>
                <w:bCs/>
              </w:rPr>
              <w:t xml:space="preserve"> качества выполненной работы в рамках профессиональной деятельности;</w:t>
            </w:r>
          </w:p>
          <w:p w:rsidR="00257BC2" w:rsidRPr="0083151E" w:rsidRDefault="00257BC2" w:rsidP="00DA2D9C">
            <w:pPr>
              <w:jc w:val="both"/>
              <w:rPr>
                <w:bCs/>
              </w:rPr>
            </w:pPr>
            <w:r w:rsidRPr="0083151E">
              <w:t xml:space="preserve">– </w:t>
            </w:r>
            <w:r w:rsidRPr="0083151E">
              <w:rPr>
                <w:bCs/>
              </w:rPr>
              <w:t>ответственность за успешность своей учебной и учебно-профессиональной деятельности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Наблюдение и оценка на практических занятиях, тренингах в процессе  учебной и производственной практики.</w:t>
            </w:r>
          </w:p>
          <w:p w:rsidR="00257BC2" w:rsidRPr="0083151E" w:rsidRDefault="00257BC2" w:rsidP="00DA2D9C">
            <w:pPr>
              <w:ind w:left="-103"/>
              <w:jc w:val="both"/>
              <w:rPr>
                <w:bCs/>
                <w:highlight w:val="yellow"/>
              </w:rPr>
            </w:pPr>
            <w:r w:rsidRPr="0083151E">
              <w:rPr>
                <w:bCs/>
              </w:rPr>
              <w:lastRenderedPageBreak/>
              <w:t>Отчет о практике.</w:t>
            </w: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C2" w:rsidRPr="0083151E" w:rsidRDefault="00257BC2" w:rsidP="00DA2D9C">
            <w:pPr>
              <w:pStyle w:val="msonormalbullet2gifbullet1gif"/>
              <w:widowControl w:val="0"/>
              <w:jc w:val="both"/>
            </w:pPr>
            <w:r w:rsidRPr="0083151E"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57BC2" w:rsidRPr="0083151E" w:rsidRDefault="00257BC2" w:rsidP="00DA2D9C">
            <w:pPr>
              <w:pStyle w:val="msonormalbullet2gifbullet3gif"/>
              <w:widowControl w:val="0"/>
              <w:ind w:firstLine="720"/>
              <w:jc w:val="both"/>
            </w:pP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jc w:val="both"/>
              <w:rPr>
                <w:bCs/>
              </w:rPr>
            </w:pPr>
            <w:r w:rsidRPr="0083151E">
              <w:t>– демонстрация готовности самостоятельно обобщать</w:t>
            </w:r>
            <w:r w:rsidRPr="0083151E">
              <w:rPr>
                <w:bCs/>
              </w:rPr>
              <w:t xml:space="preserve"> опыт ведущих специалистов </w:t>
            </w:r>
            <w:r w:rsidRPr="0083151E">
              <w:t>информационно-коммуникационных технологий в рамках самообразования и  повышения квалификации</w:t>
            </w:r>
            <w:r w:rsidRPr="0083151E">
              <w:rPr>
                <w:bCs/>
              </w:rPr>
              <w:t>;</w:t>
            </w:r>
          </w:p>
          <w:p w:rsidR="00257BC2" w:rsidRPr="0083151E" w:rsidRDefault="00257BC2" w:rsidP="00DA2D9C">
            <w:pPr>
              <w:jc w:val="both"/>
            </w:pPr>
            <w:r w:rsidRPr="0083151E">
              <w:t>–с</w:t>
            </w:r>
            <w:r w:rsidRPr="0083151E">
              <w:rPr>
                <w:bCs/>
              </w:rPr>
              <w:t>оответствие разработанного обучающимся плана  повышения личностного и профессионального уровня целям обучения и его индивидуальным особенностям.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Наблюдение и оценка на практических занятиях, тренингах в процессе  учебной и производственной практики.</w:t>
            </w:r>
          </w:p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Рефлексивный анализ (личный маршрут студента).</w:t>
            </w:r>
          </w:p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Отчет о практике.</w:t>
            </w:r>
          </w:p>
        </w:tc>
      </w:tr>
      <w:tr w:rsidR="00257BC2" w:rsidRPr="0083151E" w:rsidTr="00257BC2">
        <w:trPr>
          <w:trHeight w:val="611"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C2" w:rsidRPr="0083151E" w:rsidRDefault="00257BC2" w:rsidP="00DA2D9C">
            <w:pPr>
              <w:pStyle w:val="msonormalbullet2gifbullet1gif"/>
              <w:widowControl w:val="0"/>
              <w:jc w:val="both"/>
            </w:pPr>
            <w:r w:rsidRPr="0083151E">
              <w:t>ОК 9. Быть готовым к смене технологий в профессиональной деятельности.</w:t>
            </w:r>
          </w:p>
          <w:p w:rsidR="00257BC2" w:rsidRPr="0083151E" w:rsidRDefault="00257BC2" w:rsidP="00DA2D9C">
            <w:pPr>
              <w:pStyle w:val="msonormalbullet2gifbullet3gif"/>
              <w:widowControl w:val="0"/>
              <w:ind w:firstLine="720"/>
              <w:jc w:val="both"/>
            </w:pP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BC2" w:rsidRPr="0083151E" w:rsidRDefault="00257BC2" w:rsidP="00DA2D9C">
            <w:pPr>
              <w:jc w:val="both"/>
            </w:pPr>
            <w:r w:rsidRPr="0083151E">
              <w:t xml:space="preserve">– квалифицированная подготовка к самостоятельному </w:t>
            </w:r>
            <w:r w:rsidRPr="0083151E">
              <w:rPr>
                <w:bCs/>
              </w:rPr>
              <w:t xml:space="preserve">анализу и использованию инноваций в области </w:t>
            </w:r>
            <w:r w:rsidRPr="0083151E">
              <w:t>профессиональной деятельности;</w:t>
            </w:r>
          </w:p>
          <w:p w:rsidR="00257BC2" w:rsidRPr="0083151E" w:rsidRDefault="00257BC2" w:rsidP="00DA2D9C">
            <w:pPr>
              <w:jc w:val="both"/>
            </w:pPr>
            <w:r w:rsidRPr="0083151E">
              <w:t>– о</w:t>
            </w:r>
            <w:r w:rsidRPr="0083151E">
              <w:rPr>
                <w:color w:val="000000"/>
                <w:spacing w:val="-1"/>
              </w:rPr>
              <w:t>боснованность</w:t>
            </w:r>
            <w:r w:rsidRPr="0083151E">
              <w:rPr>
                <w:bCs/>
              </w:rPr>
              <w:t xml:space="preserve"> использования инноваций в решении профессиональных задач.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Оценка решений ситуационных задач.</w:t>
            </w:r>
          </w:p>
          <w:p w:rsidR="00257BC2" w:rsidRPr="0083151E" w:rsidRDefault="00257BC2" w:rsidP="00DA2D9C">
            <w:pPr>
              <w:ind w:left="-103"/>
              <w:jc w:val="both"/>
              <w:rPr>
                <w:bCs/>
              </w:rPr>
            </w:pPr>
            <w:r w:rsidRPr="0083151E">
              <w:rPr>
                <w:bCs/>
              </w:rPr>
              <w:t>Деловые и организационно-обучающие игры.</w:t>
            </w:r>
          </w:p>
          <w:p w:rsidR="00257BC2" w:rsidRPr="0083151E" w:rsidRDefault="00257BC2" w:rsidP="00DA2D9C">
            <w:pPr>
              <w:jc w:val="both"/>
              <w:rPr>
                <w:bCs/>
                <w:highlight w:val="yellow"/>
              </w:rPr>
            </w:pPr>
          </w:p>
        </w:tc>
      </w:tr>
    </w:tbl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rPr>
          <w:b/>
        </w:rPr>
        <w:t>1.5. Количество часов на освоение программы учебной дисциплины:</w:t>
      </w: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83151E">
        <w:t xml:space="preserve">максимальной учебной нагрузки </w:t>
      </w:r>
      <w:proofErr w:type="gramStart"/>
      <w:r w:rsidRPr="0083151E">
        <w:t>обучающегося</w:t>
      </w:r>
      <w:proofErr w:type="gramEnd"/>
      <w:r w:rsidRPr="0083151E">
        <w:t xml:space="preserve">  105  часов, в том числе:</w:t>
      </w: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</w:pPr>
      <w:r w:rsidRPr="0083151E">
        <w:t xml:space="preserve">обязательной аудиторной учебной нагрузки </w:t>
      </w:r>
      <w:proofErr w:type="gramStart"/>
      <w:r w:rsidRPr="0083151E">
        <w:t>обучающегося</w:t>
      </w:r>
      <w:proofErr w:type="gramEnd"/>
      <w:r w:rsidRPr="0083151E">
        <w:t xml:space="preserve">  70   часов;</w:t>
      </w:r>
    </w:p>
    <w:p w:rsidR="00A43D6A" w:rsidRPr="0083151E" w:rsidRDefault="00A43D6A" w:rsidP="00A4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</w:pPr>
      <w:r w:rsidRPr="0083151E">
        <w:t xml:space="preserve">самостоятельной работы </w:t>
      </w:r>
      <w:proofErr w:type="gramStart"/>
      <w:r w:rsidRPr="0083151E">
        <w:t>обучающегося</w:t>
      </w:r>
      <w:proofErr w:type="gramEnd"/>
      <w:r w:rsidRPr="0083151E">
        <w:t xml:space="preserve">   35  часов.</w:t>
      </w:r>
    </w:p>
    <w:p w:rsidR="00E4202C" w:rsidRPr="0083151E" w:rsidRDefault="00E4202C" w:rsidP="00A43D6A">
      <w:pPr>
        <w:spacing w:line="360" w:lineRule="auto"/>
        <w:contextualSpacing/>
      </w:pPr>
    </w:p>
    <w:sectPr w:rsidR="00E4202C" w:rsidRPr="0083151E" w:rsidSect="0055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10D8"/>
    <w:multiLevelType w:val="multilevel"/>
    <w:tmpl w:val="7E5E4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6CDC"/>
    <w:rsid w:val="00096CDC"/>
    <w:rsid w:val="00257BC2"/>
    <w:rsid w:val="005563A0"/>
    <w:rsid w:val="0083151E"/>
    <w:rsid w:val="00A43D6A"/>
    <w:rsid w:val="00E4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6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"/>
    <w:basedOn w:val="a"/>
    <w:uiPriority w:val="99"/>
    <w:rsid w:val="00257BC2"/>
    <w:pPr>
      <w:ind w:left="283" w:hanging="283"/>
      <w:contextualSpacing/>
    </w:pPr>
  </w:style>
  <w:style w:type="paragraph" w:customStyle="1" w:styleId="msonormalbullet2gifbullet1gif">
    <w:name w:val="msonormalbullet2gifbullet1.gif"/>
    <w:basedOn w:val="a"/>
    <w:rsid w:val="00257BC2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57B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Windows User</cp:lastModifiedBy>
  <cp:revision>4</cp:revision>
  <cp:lastPrinted>2017-01-13T02:27:00Z</cp:lastPrinted>
  <dcterms:created xsi:type="dcterms:W3CDTF">2017-01-13T02:24:00Z</dcterms:created>
  <dcterms:modified xsi:type="dcterms:W3CDTF">2019-11-06T13:42:00Z</dcterms:modified>
</cp:coreProperties>
</file>